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C8" w:rsidRPr="004F2B89" w:rsidRDefault="00072EC2" w:rsidP="00C618C8">
      <w:pPr>
        <w:rPr>
          <w:b/>
        </w:rPr>
      </w:pPr>
      <w:r>
        <w:rPr>
          <w:b/>
        </w:rPr>
        <w:t>Odpowiedzi do pytań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C618C8" w:rsidRPr="00F24AFA" w:rsidTr="00BA298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18C8" w:rsidRPr="00F24AFA" w:rsidRDefault="00C62920" w:rsidP="00BA2989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color w:val="4C5358"/>
                <w:sz w:val="20"/>
                <w:szCs w:val="20"/>
              </w:rPr>
              <w:t>Wykonanie budowy sprężarkowni powietrza nr 3 potrzeb ogólnych oraz przebudowy sprężarkowni nr 2 pod kominem  nr 1 za blokiem nr 8  w Enea Elektrowni Połaniec S.A.</w:t>
            </w:r>
          </w:p>
        </w:tc>
      </w:tr>
    </w:tbl>
    <w:p w:rsidR="00C618C8" w:rsidRDefault="00C618C8" w:rsidP="00C609E7"/>
    <w:p w:rsidR="003F0064" w:rsidRDefault="003F0064" w:rsidP="003F0064">
      <w:r>
        <w:rPr>
          <w:u w:val="single"/>
        </w:rPr>
        <w:t>Projekt 6086 oraz Projekt 6089</w:t>
      </w:r>
      <w:r>
        <w:t xml:space="preserve"> – Zestawienia materiałów nie uwzględniają dostawy dedykowanych wtyczek do połączenia sieci CAN.</w:t>
      </w:r>
    </w:p>
    <w:p w:rsidR="00BC61E0" w:rsidRDefault="003F0064" w:rsidP="003F0064">
      <w:r>
        <w:t>Proszę o informację czy dostawa wtyczek jest w zakresie zadania?</w:t>
      </w:r>
    </w:p>
    <w:p w:rsidR="003F0064" w:rsidRPr="00664400" w:rsidRDefault="00664400" w:rsidP="003F0064">
      <w:pPr>
        <w:rPr>
          <w:color w:val="00B0F0"/>
        </w:rPr>
      </w:pPr>
      <w:r w:rsidRPr="00664400">
        <w:rPr>
          <w:color w:val="00B0F0"/>
        </w:rPr>
        <w:t>Dostawa wtyczek CAN jest w zakresie zadania.</w:t>
      </w:r>
    </w:p>
    <w:p w:rsidR="003F0064" w:rsidRDefault="003F0064" w:rsidP="003F0064">
      <w:r>
        <w:rPr>
          <w:u w:val="single"/>
        </w:rPr>
        <w:t>Projekt 6086</w:t>
      </w:r>
      <w:r>
        <w:t xml:space="preserve"> – spreżarkowania pod kominem nr3 – opis techniczny mówi o konwerterze CAN/profibusDP, a na schematach jest modbus TCP bezpośrednio ze sterownika Optimizer 4.0 (zgodnie z dokumentacją 6086.09.02.02 i 6086.09.02.01)</w:t>
      </w:r>
    </w:p>
    <w:p w:rsidR="003F0064" w:rsidRDefault="003F0064" w:rsidP="003F0064">
      <w:r>
        <w:t>Proszę o uszczegółowienie jaki konwerter jest wymagany przez Zamawiającego?</w:t>
      </w:r>
    </w:p>
    <w:p w:rsidR="00682377" w:rsidRDefault="00682377" w:rsidP="00664400">
      <w:pPr>
        <w:rPr>
          <w:color w:val="00B0F0"/>
        </w:rPr>
      </w:pPr>
      <w:r w:rsidRPr="00682377">
        <w:rPr>
          <w:color w:val="00B0F0"/>
        </w:rPr>
        <w:t>Wymagane konwertery są</w:t>
      </w:r>
      <w:r w:rsidR="00434154">
        <w:rPr>
          <w:color w:val="00B0F0"/>
        </w:rPr>
        <w:t xml:space="preserve"> wykazane w pun</w:t>
      </w:r>
      <w:r w:rsidR="00353FE1">
        <w:rPr>
          <w:color w:val="00B0F0"/>
        </w:rPr>
        <w:t>ktach</w:t>
      </w:r>
      <w:r w:rsidR="00353FE1" w:rsidRPr="00353FE1">
        <w:rPr>
          <w:i/>
          <w:color w:val="00B0F0"/>
        </w:rPr>
        <w:t>: 4.4 Sieć Modbus TCP/IP</w:t>
      </w:r>
      <w:r w:rsidR="00353FE1">
        <w:rPr>
          <w:color w:val="00B0F0"/>
        </w:rPr>
        <w:t xml:space="preserve">  i  </w:t>
      </w:r>
      <w:r w:rsidR="00434154" w:rsidRPr="00353FE1">
        <w:rPr>
          <w:i/>
          <w:color w:val="00B0F0"/>
        </w:rPr>
        <w:t>13. Zestawienie materiałów</w:t>
      </w:r>
      <w:r w:rsidR="00434154">
        <w:rPr>
          <w:color w:val="00B0F0"/>
        </w:rPr>
        <w:t>.</w:t>
      </w:r>
    </w:p>
    <w:p w:rsidR="00D97838" w:rsidRPr="00682377" w:rsidRDefault="00D97838" w:rsidP="00D97838">
      <w:pPr>
        <w:rPr>
          <w:color w:val="00B0F0"/>
        </w:rPr>
      </w:pPr>
      <w:r>
        <w:rPr>
          <w:color w:val="00B0F0"/>
        </w:rPr>
        <w:t xml:space="preserve">W opisie w pkt 4.3 </w:t>
      </w:r>
      <w:r w:rsidR="00BB6B0C">
        <w:rPr>
          <w:color w:val="00B0F0"/>
        </w:rPr>
        <w:t xml:space="preserve">omylnie są wpisane </w:t>
      </w:r>
      <w:r>
        <w:rPr>
          <w:color w:val="00B0F0"/>
        </w:rPr>
        <w:t>konwerter</w:t>
      </w:r>
      <w:r w:rsidR="00BB6B0C">
        <w:rPr>
          <w:color w:val="00B0F0"/>
        </w:rPr>
        <w:t>y</w:t>
      </w:r>
      <w:r>
        <w:rPr>
          <w:color w:val="00B0F0"/>
        </w:rPr>
        <w:t xml:space="preserve"> </w:t>
      </w:r>
      <w:r w:rsidR="00BB6B0C">
        <w:rPr>
          <w:color w:val="00B0F0"/>
        </w:rPr>
        <w:t>CAN/Profibus DP</w:t>
      </w:r>
      <w:r w:rsidR="00353FE1">
        <w:rPr>
          <w:color w:val="00B0F0"/>
        </w:rPr>
        <w:t>, jest to zaszłość z pierwotnej koncepcji</w:t>
      </w:r>
      <w:r w:rsidR="00BB6B0C">
        <w:rPr>
          <w:color w:val="00B0F0"/>
        </w:rPr>
        <w:t>.</w:t>
      </w:r>
    </w:p>
    <w:p w:rsidR="003F0064" w:rsidRDefault="003F0064" w:rsidP="003F0064"/>
    <w:p w:rsidR="003F0064" w:rsidRDefault="003F0064" w:rsidP="003F0064">
      <w:r>
        <w:rPr>
          <w:u w:val="single"/>
        </w:rPr>
        <w:t>Projekt 6086</w:t>
      </w:r>
      <w:r>
        <w:t xml:space="preserve"> – Zgodnie z zestawieniem materiałów w zakresie br. AKPiA jest dostawa konwertera CAN bus MKV MODBUS RTU. </w:t>
      </w:r>
    </w:p>
    <w:p w:rsidR="003F0064" w:rsidRDefault="003F0064" w:rsidP="003F0064">
      <w:r>
        <w:t>Proszę o uściślenie rodzaju protokołu komunikacyjnego, ponieważ w opisie pojawia się informacja protokole Profibus DP?</w:t>
      </w:r>
    </w:p>
    <w:p w:rsidR="003F0064" w:rsidRDefault="003F0064" w:rsidP="003F0064">
      <w:r>
        <w:t>Stosując to urządzenie można korzystać tylko z jednego protokołu modus RTU lub Profibus DP.</w:t>
      </w:r>
    </w:p>
    <w:p w:rsidR="003F0064" w:rsidRDefault="003F0064" w:rsidP="003F0064">
      <w:pPr>
        <w:rPr>
          <w:color w:val="000000"/>
          <w:lang w:eastAsia="pl-PL"/>
        </w:rPr>
      </w:pPr>
      <w:r>
        <w:t>„</w:t>
      </w:r>
      <w:r>
        <w:rPr>
          <w:color w:val="000000"/>
          <w:lang w:eastAsia="pl-PL"/>
        </w:rPr>
        <w:t>Sieć CAN będzie połączona się ze sterownikiem Simatic S7-300 w kontenerze przy kominie nr 3. W tym celu wewnątrz sekwensera ES6 należy zabudować konwerter CAN/Profibus DP.”</w:t>
      </w:r>
    </w:p>
    <w:p w:rsidR="00BB6B0C" w:rsidRDefault="00BB6B0C" w:rsidP="003F0064">
      <w:pPr>
        <w:rPr>
          <w:color w:val="00B0F0"/>
        </w:rPr>
      </w:pPr>
      <w:r>
        <w:rPr>
          <w:color w:val="00B0F0"/>
        </w:rPr>
        <w:t xml:space="preserve">j/w. </w:t>
      </w:r>
    </w:p>
    <w:p w:rsidR="00BB6B0C" w:rsidRPr="00BB6B0C" w:rsidRDefault="00BB6B0C" w:rsidP="003F0064">
      <w:pPr>
        <w:rPr>
          <w:color w:val="00B0F0"/>
          <w:lang w:eastAsia="pl-PL"/>
        </w:rPr>
      </w:pPr>
      <w:r w:rsidRPr="00BB6B0C">
        <w:rPr>
          <w:color w:val="00B0F0"/>
        </w:rPr>
        <w:t xml:space="preserve">Nie </w:t>
      </w:r>
      <w:r w:rsidR="00FB657D">
        <w:rPr>
          <w:color w:val="00B0F0"/>
        </w:rPr>
        <w:t>będzie nigdzie komunikacji po protokole</w:t>
      </w:r>
      <w:r w:rsidRPr="00BB6B0C">
        <w:rPr>
          <w:color w:val="00B0F0"/>
        </w:rPr>
        <w:t xml:space="preserve"> Profibus DP</w:t>
      </w:r>
      <w:r w:rsidR="00353FE1">
        <w:rPr>
          <w:color w:val="00B0F0"/>
        </w:rPr>
        <w:t xml:space="preserve">. </w:t>
      </w:r>
      <w:r w:rsidRPr="00BB6B0C">
        <w:rPr>
          <w:color w:val="00B0F0"/>
        </w:rPr>
        <w:t>Konfiguracja sieci została pokazana na schematach magistral komunikacyjnych.</w:t>
      </w:r>
    </w:p>
    <w:p w:rsidR="003F0064" w:rsidRDefault="003F0064" w:rsidP="003F0064"/>
    <w:p w:rsidR="003F0064" w:rsidRDefault="003F0064" w:rsidP="003F0064">
      <w:pPr>
        <w:rPr>
          <w:lang w:eastAsia="pl-PL"/>
        </w:rPr>
      </w:pPr>
      <w:r>
        <w:rPr>
          <w:u w:val="single"/>
          <w:lang w:eastAsia="pl-PL"/>
        </w:rPr>
        <w:t>Projekt 6089</w:t>
      </w:r>
      <w:r>
        <w:rPr>
          <w:lang w:eastAsia="pl-PL"/>
        </w:rPr>
        <w:t xml:space="preserve"> – Opis techniczny nie precyzuje jakie ilości i które sprężarki mają mieć wykonana modyfikacje sterowników Elektronikon. Proszę o potwierdzenie, że dotyczy to sprężarki SR7.</w:t>
      </w:r>
    </w:p>
    <w:p w:rsidR="00FB657D" w:rsidRPr="00FB657D" w:rsidRDefault="00FB657D" w:rsidP="008242D0">
      <w:pPr>
        <w:spacing w:line="276" w:lineRule="auto"/>
        <w:rPr>
          <w:color w:val="00B0F0"/>
          <w:lang w:eastAsia="pl-PL"/>
        </w:rPr>
      </w:pPr>
      <w:r w:rsidRPr="00FB657D">
        <w:rPr>
          <w:color w:val="00B0F0"/>
          <w:lang w:eastAsia="pl-PL"/>
        </w:rPr>
        <w:t>W projekcie przyjęto w pkt 4.3 1) „Do usieciowania urządzeń wymagana jest wymiana starszych sterowników Elektronikon, które nie posiadają portu do komunikacji CAN.”</w:t>
      </w:r>
      <w:r w:rsidR="00B95E9E" w:rsidRPr="00FB657D">
        <w:rPr>
          <w:color w:val="00B0F0"/>
          <w:lang w:eastAsia="pl-PL"/>
        </w:rPr>
        <w:t xml:space="preserve">. </w:t>
      </w:r>
      <w:r w:rsidR="00DC12F3">
        <w:rPr>
          <w:color w:val="00B0F0"/>
          <w:lang w:eastAsia="pl-PL"/>
        </w:rPr>
        <w:t xml:space="preserve"> Dotyczy to sprężarek i osuszaczy firmy Atlas Copco.</w:t>
      </w:r>
    </w:p>
    <w:p w:rsidR="00B95E9E" w:rsidRPr="00FB657D" w:rsidRDefault="00B95E9E" w:rsidP="008242D0">
      <w:pPr>
        <w:spacing w:line="276" w:lineRule="auto"/>
        <w:rPr>
          <w:color w:val="00B0F0"/>
          <w:lang w:eastAsia="pl-PL"/>
        </w:rPr>
      </w:pPr>
      <w:r w:rsidRPr="00FB657D">
        <w:rPr>
          <w:color w:val="00B0F0"/>
          <w:lang w:eastAsia="pl-PL"/>
        </w:rPr>
        <w:t>W czasie opracowania projektów wykonawczych</w:t>
      </w:r>
      <w:r w:rsidR="00FB657D" w:rsidRPr="00FB657D">
        <w:rPr>
          <w:color w:val="00B0F0"/>
          <w:lang w:eastAsia="pl-PL"/>
        </w:rPr>
        <w:t xml:space="preserve"> AKPiA dla</w:t>
      </w:r>
      <w:r w:rsidRPr="00FB657D">
        <w:rPr>
          <w:color w:val="00B0F0"/>
          <w:lang w:eastAsia="pl-PL"/>
        </w:rPr>
        <w:t xml:space="preserve"> modernizacji </w:t>
      </w:r>
      <w:r w:rsidR="00FB657D" w:rsidRPr="00FB657D">
        <w:rPr>
          <w:color w:val="00B0F0"/>
          <w:lang w:eastAsia="pl-PL"/>
        </w:rPr>
        <w:t>spręż</w:t>
      </w:r>
      <w:r w:rsidRPr="00FB657D">
        <w:rPr>
          <w:color w:val="00B0F0"/>
          <w:lang w:eastAsia="pl-PL"/>
        </w:rPr>
        <w:t xml:space="preserve">arkowni część sterowników była </w:t>
      </w:r>
      <w:r w:rsidR="00FB657D" w:rsidRPr="00FB657D">
        <w:rPr>
          <w:color w:val="00B0F0"/>
          <w:lang w:eastAsia="pl-PL"/>
        </w:rPr>
        <w:t>w trakcie wymiany.</w:t>
      </w:r>
    </w:p>
    <w:p w:rsidR="003F0064" w:rsidRDefault="003F0064" w:rsidP="003F0064">
      <w:pPr>
        <w:rPr>
          <w:lang w:eastAsia="pl-PL"/>
        </w:rPr>
      </w:pPr>
      <w:r>
        <w:rPr>
          <w:u w:val="single"/>
          <w:lang w:eastAsia="pl-PL"/>
        </w:rPr>
        <w:lastRenderedPageBreak/>
        <w:t>Projekt 6089</w:t>
      </w:r>
      <w:r>
        <w:rPr>
          <w:lang w:eastAsia="pl-PL"/>
        </w:rPr>
        <w:t xml:space="preserve"> – Opis techniczny nie precyzuje jakie ilości i które sprężarki mają mieć wykonana modyfikacje sterowników Elektronikon. Proszę o potwierdzenie, że dotyczy to sprężarki SR3</w:t>
      </w:r>
    </w:p>
    <w:p w:rsidR="003B43F3" w:rsidRPr="003B43F3" w:rsidRDefault="003B43F3" w:rsidP="003F0064">
      <w:pPr>
        <w:rPr>
          <w:color w:val="00B0F0"/>
        </w:rPr>
      </w:pPr>
      <w:r w:rsidRPr="003B43F3">
        <w:rPr>
          <w:color w:val="00B0F0"/>
        </w:rPr>
        <w:t>j/w</w:t>
      </w:r>
    </w:p>
    <w:p w:rsidR="003F0064" w:rsidRDefault="003F0064" w:rsidP="003F0064">
      <w:r>
        <w:rPr>
          <w:u w:val="single"/>
        </w:rPr>
        <w:t>Projekt 6086 oraz Projekt 6089</w:t>
      </w:r>
      <w:r>
        <w:t xml:space="preserve"> – Opis techniczny projektu nie uwzględnia montażu czujników ciśnienia pod sterownik Optimizer 4.0 oraz ES, a także dostawy i wykładania kabli sygnałowych do tych czujników. </w:t>
      </w:r>
    </w:p>
    <w:p w:rsidR="003F0064" w:rsidRDefault="003F0064" w:rsidP="003F0064">
      <w:r>
        <w:t>Proszę o informację czy w zakresie zadania jest montaż ww. czujników ciśnienia oraz o uszczegółowienie po czyjej stronie będzie przygotowania punktów w instalacji neumatycznej?</w:t>
      </w:r>
    </w:p>
    <w:p w:rsidR="00F8230F" w:rsidRPr="00FB657D" w:rsidRDefault="003B43F3" w:rsidP="003F0064">
      <w:pPr>
        <w:rPr>
          <w:color w:val="00B0F0"/>
        </w:rPr>
      </w:pPr>
      <w:r>
        <w:rPr>
          <w:color w:val="00B0F0"/>
        </w:rPr>
        <w:t>Przetworniki ciśnienia wraz z okablowaniem</w:t>
      </w:r>
      <w:r w:rsidR="00FB657D" w:rsidRPr="00FB657D">
        <w:rPr>
          <w:color w:val="00B0F0"/>
        </w:rPr>
        <w:t xml:space="preserve"> </w:t>
      </w:r>
      <w:r>
        <w:rPr>
          <w:color w:val="00B0F0"/>
        </w:rPr>
        <w:t xml:space="preserve">do Optimizera i ES </w:t>
      </w:r>
      <w:r w:rsidR="00FB657D" w:rsidRPr="00FB657D">
        <w:rPr>
          <w:color w:val="00B0F0"/>
        </w:rPr>
        <w:t>są ujęte w projektach 6087 i 6090.</w:t>
      </w:r>
    </w:p>
    <w:p w:rsidR="003F0064" w:rsidRDefault="003F0064" w:rsidP="003F0064">
      <w:pPr>
        <w:autoSpaceDE w:val="0"/>
        <w:autoSpaceDN w:val="0"/>
        <w:rPr>
          <w:lang w:eastAsia="pl-PL"/>
        </w:rPr>
      </w:pPr>
      <w:r>
        <w:rPr>
          <w:u w:val="single"/>
        </w:rPr>
        <w:t>Projekt 6089</w:t>
      </w:r>
      <w:r>
        <w:t xml:space="preserve"> opis techniczny punkt 4.3 –W opisie technicznym pojawia się zapis: „</w:t>
      </w:r>
      <w:r>
        <w:rPr>
          <w:sz w:val="23"/>
          <w:szCs w:val="23"/>
        </w:rPr>
        <w:t>Sterowniki autonomiczne sprężarek i osuszaczy produkcji Atlas Copco oraz optymalizator będą połączone w wewnętrzną magistralę komunikacyjną CAN, która będzie komunikowała się ze sterownikiem PLC nowej sprężarkowni nr 3 poprzez konwerter CAN/Modbus RTU.</w:t>
      </w:r>
      <w:r>
        <w:rPr>
          <w:lang w:eastAsia="pl-PL"/>
        </w:rPr>
        <w:t>” Na schemacie 6089.01.01 jest wpisany protokół MODBUS TCP oraz w dalszej części opisu technicznego.  Proszę o doprecyzowanie, czy sterownik OPTIMIZER ma posiadać oprogramowanie MODBUS TCP czy MODBUS RTU?</w:t>
      </w:r>
    </w:p>
    <w:p w:rsidR="00FB657D" w:rsidRDefault="00FB657D" w:rsidP="00FB657D">
      <w:pPr>
        <w:rPr>
          <w:color w:val="00B0F0"/>
        </w:rPr>
      </w:pPr>
      <w:r w:rsidRPr="00682377">
        <w:rPr>
          <w:color w:val="00B0F0"/>
        </w:rPr>
        <w:t>Wymagane konwertery są</w:t>
      </w:r>
      <w:r>
        <w:rPr>
          <w:color w:val="00B0F0"/>
        </w:rPr>
        <w:t xml:space="preserve"> wykazane w punkc</w:t>
      </w:r>
      <w:r w:rsidR="00353FE1">
        <w:rPr>
          <w:color w:val="00B0F0"/>
        </w:rPr>
        <w:t xml:space="preserve">ie 4.4 Sieć Modbus TCP/IP i w punkcie </w:t>
      </w:r>
      <w:r>
        <w:rPr>
          <w:color w:val="00B0F0"/>
        </w:rPr>
        <w:t>13. Zestawienie materiałów.</w:t>
      </w:r>
    </w:p>
    <w:p w:rsidR="00FB657D" w:rsidRDefault="00FB657D" w:rsidP="00FB657D">
      <w:pPr>
        <w:rPr>
          <w:color w:val="00B0F0"/>
        </w:rPr>
      </w:pPr>
      <w:r w:rsidRPr="00BB6B0C">
        <w:rPr>
          <w:color w:val="00B0F0"/>
        </w:rPr>
        <w:t>Konfiguracja sieci została pokazana na schematach magistral komunikacyjnych.</w:t>
      </w:r>
    </w:p>
    <w:p w:rsidR="003F0064" w:rsidRDefault="003F0064" w:rsidP="003F0064">
      <w:pPr>
        <w:rPr>
          <w:lang w:eastAsia="pl-PL"/>
        </w:rPr>
      </w:pPr>
      <w:r>
        <w:rPr>
          <w:color w:val="000000"/>
          <w:u w:val="single"/>
          <w:lang w:eastAsia="pl-PL"/>
        </w:rPr>
        <w:t>Projekt 6086</w:t>
      </w:r>
      <w:r>
        <w:rPr>
          <w:color w:val="000000"/>
          <w:lang w:eastAsia="pl-PL"/>
        </w:rPr>
        <w:t xml:space="preserve">  proszę o wyjaśnienie tabeli „</w:t>
      </w:r>
      <w:r>
        <w:rPr>
          <w:lang w:eastAsia="pl-PL"/>
        </w:rPr>
        <w:t>Lista sygnałów I/O” – jakie konkretnie sygnały po drutach mamy wystawić oprócz komunikacji cyfrowej modbus TCP za pomocą wewnętrznej komunikacji CAN.</w:t>
      </w:r>
    </w:p>
    <w:p w:rsidR="006A66EB" w:rsidRPr="006A66EB" w:rsidRDefault="006A66EB" w:rsidP="003F0064">
      <w:pPr>
        <w:rPr>
          <w:color w:val="00B0F0"/>
          <w:lang w:eastAsia="pl-PL"/>
        </w:rPr>
      </w:pPr>
      <w:r w:rsidRPr="006A66EB">
        <w:rPr>
          <w:color w:val="00B0F0"/>
          <w:lang w:eastAsia="pl-PL"/>
        </w:rPr>
        <w:t>Zestawienie sygnałów wyraźnie poka</w:t>
      </w:r>
      <w:r w:rsidR="00DC12F3">
        <w:rPr>
          <w:color w:val="00B0F0"/>
          <w:lang w:eastAsia="pl-PL"/>
        </w:rPr>
        <w:t xml:space="preserve">zuje stan istniejący </w:t>
      </w:r>
      <w:r w:rsidRPr="006A66EB">
        <w:rPr>
          <w:color w:val="00B0F0"/>
          <w:lang w:eastAsia="pl-PL"/>
        </w:rPr>
        <w:t>i stan projektowany</w:t>
      </w:r>
      <w:r w:rsidR="00DC12F3">
        <w:rPr>
          <w:color w:val="00B0F0"/>
          <w:lang w:eastAsia="pl-PL"/>
        </w:rPr>
        <w:t xml:space="preserve"> sygnałów </w:t>
      </w:r>
      <w:r w:rsidR="003B43F3">
        <w:rPr>
          <w:color w:val="00B0F0"/>
          <w:lang w:eastAsia="pl-PL"/>
        </w:rPr>
        <w:t xml:space="preserve">na modułach </w:t>
      </w:r>
      <w:r w:rsidR="00DC12F3">
        <w:rPr>
          <w:color w:val="00B0F0"/>
          <w:lang w:eastAsia="pl-PL"/>
        </w:rPr>
        <w:t>I/</w:t>
      </w:r>
      <w:r w:rsidR="00DC12F3" w:rsidRPr="006A66EB">
        <w:rPr>
          <w:color w:val="00B0F0"/>
          <w:lang w:eastAsia="pl-PL"/>
        </w:rPr>
        <w:t>O</w:t>
      </w:r>
      <w:r w:rsidR="003B43F3">
        <w:rPr>
          <w:color w:val="00B0F0"/>
          <w:lang w:eastAsia="pl-PL"/>
        </w:rPr>
        <w:t xml:space="preserve"> w szafie sterownika SSPR</w:t>
      </w:r>
      <w:r w:rsidRPr="006A66EB">
        <w:rPr>
          <w:color w:val="00B0F0"/>
          <w:lang w:eastAsia="pl-PL"/>
        </w:rPr>
        <w:t>.</w:t>
      </w:r>
    </w:p>
    <w:p w:rsidR="0065270D" w:rsidRDefault="003F0064" w:rsidP="0065270D">
      <w:pPr>
        <w:ind w:firstLine="708"/>
        <w:rPr>
          <w:color w:val="00B050"/>
          <w:lang w:eastAsia="pl-PL"/>
        </w:rPr>
      </w:pPr>
      <w:r>
        <w:rPr>
          <w:lang w:eastAsia="pl-PL"/>
        </w:rPr>
        <w:t>1. Jeżeli w uwagach jest „ moduł do likwidacji” – rozumie</w:t>
      </w:r>
      <w:r>
        <w:rPr>
          <w:noProof/>
          <w:lang w:eastAsia="pl-PL"/>
        </w:rPr>
        <w:drawing>
          <wp:inline distT="0" distB="0" distL="0" distR="0" wp14:anchorId="281ED1D1" wp14:editId="4163F613">
            <wp:extent cx="5760720" cy="557680"/>
            <wp:effectExtent l="0" t="0" r="0" b="0"/>
            <wp:docPr id="3" name="Obraz 3" descr="cid:image001.jpg@01D64AE0.DD1E0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64AE0.DD1E04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pl-PL"/>
        </w:rPr>
        <w:t>m, ze tych sygnałów nie będzie?</w:t>
      </w:r>
      <w:r w:rsidR="0065270D">
        <w:rPr>
          <w:lang w:eastAsia="pl-PL"/>
        </w:rPr>
        <w:br/>
      </w:r>
      <w:r w:rsidR="0065270D">
        <w:rPr>
          <w:lang w:eastAsia="pl-PL"/>
        </w:rPr>
        <w:br/>
      </w:r>
    </w:p>
    <w:p w:rsidR="006A66EB" w:rsidRPr="006A66EB" w:rsidRDefault="006A66EB" w:rsidP="006A66EB">
      <w:pPr>
        <w:rPr>
          <w:color w:val="00B0F0"/>
          <w:lang w:eastAsia="pl-PL"/>
        </w:rPr>
      </w:pPr>
      <w:r w:rsidRPr="006A66EB">
        <w:rPr>
          <w:color w:val="00B0F0"/>
          <w:lang w:eastAsia="pl-PL"/>
        </w:rPr>
        <w:t xml:space="preserve">Jeżeli będą usunięte wszystkie sygnały z danego modułu to moduł taki może zostać usunięty , aby zwolnić miejsce pod zabudowę dodatkowych elementów systemu sterowania w szafie SSPR. </w:t>
      </w:r>
    </w:p>
    <w:p w:rsidR="003F0064" w:rsidRDefault="003F0064" w:rsidP="003F0064">
      <w:pPr>
        <w:ind w:firstLine="708"/>
        <w:rPr>
          <w:lang w:eastAsia="pl-PL"/>
        </w:rPr>
      </w:pPr>
    </w:p>
    <w:p w:rsidR="003F0064" w:rsidRDefault="003F0064" w:rsidP="003F0064">
      <w:pPr>
        <w:ind w:firstLine="708"/>
        <w:rPr>
          <w:lang w:eastAsia="pl-PL"/>
        </w:rPr>
      </w:pPr>
      <w:r>
        <w:rPr>
          <w:lang w:eastAsia="pl-PL"/>
        </w:rPr>
        <w:t>2. Sygnał zostanie przeniesiony analogicznie do tego co istnieje. Brak wymaganych prac w tym zakresie (proszę o potwierdzenie)</w:t>
      </w:r>
    </w:p>
    <w:p w:rsidR="003F0064" w:rsidRDefault="00BE6840" w:rsidP="003F0064">
      <w:pPr>
        <w:ind w:firstLine="708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53100" cy="640080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70D">
        <w:rPr>
          <w:lang w:eastAsia="pl-PL"/>
        </w:rPr>
        <w:br/>
      </w:r>
      <w:r w:rsidR="006A66EB" w:rsidRPr="006A66EB">
        <w:rPr>
          <w:color w:val="00B0F0"/>
          <w:lang w:eastAsia="pl-PL"/>
        </w:rPr>
        <w:t>Wymagane jest przepięcie sygnałów w modułach I/O.</w:t>
      </w:r>
    </w:p>
    <w:p w:rsidR="003F0064" w:rsidRDefault="003F0064" w:rsidP="003F0064">
      <w:pPr>
        <w:ind w:firstLine="708"/>
        <w:rPr>
          <w:lang w:eastAsia="pl-PL"/>
        </w:rPr>
      </w:pPr>
      <w:r>
        <w:rPr>
          <w:lang w:eastAsia="pl-PL"/>
        </w:rPr>
        <w:lastRenderedPageBreak/>
        <w:t>3. Wystawiamy zbiorczy sygnał awarii z osuszaczy?</w:t>
      </w:r>
    </w:p>
    <w:p w:rsidR="00DC12F3" w:rsidRPr="00DC12F3" w:rsidRDefault="00DC12F3" w:rsidP="00DC12F3">
      <w:pPr>
        <w:rPr>
          <w:color w:val="00B0F0"/>
          <w:lang w:eastAsia="pl-PL"/>
        </w:rPr>
      </w:pPr>
      <w:r>
        <w:rPr>
          <w:color w:val="00B0F0"/>
          <w:lang w:eastAsia="pl-PL"/>
        </w:rPr>
        <w:t>Osuszacze powietrza sterowniczego Parker MXS104 mają możliwość wystawienia tylko jednego sygnału - awaria.</w:t>
      </w:r>
    </w:p>
    <w:p w:rsidR="003F0064" w:rsidRDefault="003F0064" w:rsidP="003F0064">
      <w:pPr>
        <w:ind w:firstLine="708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8340" cy="403860"/>
            <wp:effectExtent l="0" t="0" r="3810" b="0"/>
            <wp:docPr id="1" name="Obraz 1" descr="cid:image003.jpg@01D64AE0.DD1E0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cid:image003.jpg@01D64AE0.DD1E047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064" w:rsidRDefault="003F0064" w:rsidP="003F0064">
      <w:pPr>
        <w:ind w:firstLine="708"/>
        <w:rPr>
          <w:lang w:eastAsia="pl-PL"/>
        </w:rPr>
      </w:pPr>
      <w:r>
        <w:rPr>
          <w:lang w:eastAsia="pl-PL"/>
        </w:rPr>
        <w:t>4. Sygnał z osuszacza/sprężarki ma być usunięty?</w:t>
      </w:r>
    </w:p>
    <w:p w:rsidR="00C618C8" w:rsidRPr="00DC12F3" w:rsidRDefault="00DC12F3" w:rsidP="00C618C8">
      <w:pPr>
        <w:rPr>
          <w:color w:val="00B0F0"/>
        </w:rPr>
      </w:pPr>
      <w:r w:rsidRPr="00DC12F3">
        <w:rPr>
          <w:color w:val="00B0F0"/>
        </w:rPr>
        <w:t xml:space="preserve">Osuszacze firmy Atlas Copco będą pracować w sieci CAN, stąd obecny sposób sterowania </w:t>
      </w:r>
      <w:r>
        <w:rPr>
          <w:color w:val="00B0F0"/>
        </w:rPr>
        <w:t xml:space="preserve">i kontroli pracy osuszaczy </w:t>
      </w:r>
      <w:r w:rsidRPr="00DC12F3">
        <w:rPr>
          <w:color w:val="00B0F0"/>
        </w:rPr>
        <w:t>nie będzie realizowany.</w:t>
      </w:r>
    </w:p>
    <w:p w:rsidR="00C618C8" w:rsidRDefault="00C618C8" w:rsidP="00C618C8">
      <w:pPr>
        <w:jc w:val="right"/>
      </w:pPr>
      <w:bookmarkStart w:id="0" w:name="_GoBack"/>
      <w:bookmarkEnd w:id="0"/>
    </w:p>
    <w:sectPr w:rsidR="00C61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230" w:rsidRDefault="00575230" w:rsidP="00371282">
      <w:pPr>
        <w:spacing w:after="0" w:line="240" w:lineRule="auto"/>
      </w:pPr>
      <w:r>
        <w:separator/>
      </w:r>
    </w:p>
  </w:endnote>
  <w:endnote w:type="continuationSeparator" w:id="0">
    <w:p w:rsidR="00575230" w:rsidRDefault="00575230" w:rsidP="0037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230" w:rsidRDefault="00575230" w:rsidP="00371282">
      <w:pPr>
        <w:spacing w:after="0" w:line="240" w:lineRule="auto"/>
      </w:pPr>
      <w:r>
        <w:separator/>
      </w:r>
    </w:p>
  </w:footnote>
  <w:footnote w:type="continuationSeparator" w:id="0">
    <w:p w:rsidR="00575230" w:rsidRDefault="00575230" w:rsidP="00371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3BAB"/>
    <w:multiLevelType w:val="hybridMultilevel"/>
    <w:tmpl w:val="3FECD4C8"/>
    <w:lvl w:ilvl="0" w:tplc="43ACAB96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C2250"/>
    <w:multiLevelType w:val="hybridMultilevel"/>
    <w:tmpl w:val="FFC82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65E4D"/>
    <w:multiLevelType w:val="hybridMultilevel"/>
    <w:tmpl w:val="E0C23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16"/>
    <w:rsid w:val="00072EC2"/>
    <w:rsid w:val="00114FAC"/>
    <w:rsid w:val="00193512"/>
    <w:rsid w:val="001A76A4"/>
    <w:rsid w:val="00210043"/>
    <w:rsid w:val="0022485E"/>
    <w:rsid w:val="002B0F33"/>
    <w:rsid w:val="003511BD"/>
    <w:rsid w:val="00353FE1"/>
    <w:rsid w:val="00371282"/>
    <w:rsid w:val="003A24BA"/>
    <w:rsid w:val="003B43F3"/>
    <w:rsid w:val="003F0064"/>
    <w:rsid w:val="00434154"/>
    <w:rsid w:val="004D143B"/>
    <w:rsid w:val="00557F6C"/>
    <w:rsid w:val="00573617"/>
    <w:rsid w:val="00575230"/>
    <w:rsid w:val="00601674"/>
    <w:rsid w:val="00635D4C"/>
    <w:rsid w:val="00651ADA"/>
    <w:rsid w:val="0065270D"/>
    <w:rsid w:val="00664400"/>
    <w:rsid w:val="00682377"/>
    <w:rsid w:val="006A66EB"/>
    <w:rsid w:val="007331FD"/>
    <w:rsid w:val="0074608F"/>
    <w:rsid w:val="008242D0"/>
    <w:rsid w:val="008D0DC1"/>
    <w:rsid w:val="00992F15"/>
    <w:rsid w:val="009A37BE"/>
    <w:rsid w:val="009A61AB"/>
    <w:rsid w:val="00A67C2B"/>
    <w:rsid w:val="00B41A03"/>
    <w:rsid w:val="00B95E9E"/>
    <w:rsid w:val="00BB6B0C"/>
    <w:rsid w:val="00BC2BA1"/>
    <w:rsid w:val="00BC3B65"/>
    <w:rsid w:val="00BC61E0"/>
    <w:rsid w:val="00BE6840"/>
    <w:rsid w:val="00C23801"/>
    <w:rsid w:val="00C609E7"/>
    <w:rsid w:val="00C618C8"/>
    <w:rsid w:val="00C62920"/>
    <w:rsid w:val="00C716F8"/>
    <w:rsid w:val="00D702A3"/>
    <w:rsid w:val="00D97838"/>
    <w:rsid w:val="00DB7E16"/>
    <w:rsid w:val="00DC12F3"/>
    <w:rsid w:val="00E1547A"/>
    <w:rsid w:val="00F8230F"/>
    <w:rsid w:val="00FB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E12F"/>
  <w15:docId w15:val="{570F75BB-FF75-43C8-8C25-1E53BEAD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,Conclusion de partie,Body Texte,List Paragraph1,Para. de Liste,lp1,Preambuła,Lista - poziom 1,Tabela - naglowek,SM-nagłówek2,CP-UC,1_literowka,Literowanie,ECN - Nagłówek 2,RP-AK_LISTA,Przypis"/>
    <w:basedOn w:val="Normalny"/>
    <w:link w:val="AkapitzlistZnak"/>
    <w:uiPriority w:val="99"/>
    <w:qFormat/>
    <w:rsid w:val="00C609E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2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2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282"/>
    <w:rPr>
      <w:vertAlign w:val="superscript"/>
    </w:rPr>
  </w:style>
  <w:style w:type="character" w:customStyle="1" w:styleId="AkapitzlistZnak">
    <w:name w:val="Akapit z listą Znak"/>
    <w:aliases w:val="Akapit z listą3 Znak,Conclusion de partie Znak,Body Texte Znak,List Paragraph1 Znak,Para. de Liste Znak,lp1 Znak,Preambuła Znak,Lista - poziom 1 Znak,Tabela - naglowek Znak,SM-nagłówek2 Znak,CP-UC Znak,1_literowka Znak,Przypis Znak"/>
    <w:basedOn w:val="Domylnaczcionkaakapitu"/>
    <w:link w:val="Akapitzlist"/>
    <w:uiPriority w:val="99"/>
    <w:locked/>
    <w:rsid w:val="00BC3B65"/>
  </w:style>
  <w:style w:type="paragraph" w:styleId="Tekstdymka">
    <w:name w:val="Balloon Text"/>
    <w:basedOn w:val="Normalny"/>
    <w:link w:val="TekstdymkaZnak"/>
    <w:uiPriority w:val="99"/>
    <w:semiHidden/>
    <w:unhideWhenUsed/>
    <w:rsid w:val="008D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4AE0.DD1E04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3.jpg@01D64AE0.DD1E047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Ostrowski Karol</dc:creator>
  <cp:lastModifiedBy>Katarzyna Trojanowska</cp:lastModifiedBy>
  <cp:revision>2</cp:revision>
  <dcterms:created xsi:type="dcterms:W3CDTF">2020-07-02T08:04:00Z</dcterms:created>
  <dcterms:modified xsi:type="dcterms:W3CDTF">2020-07-02T08:04:00Z</dcterms:modified>
</cp:coreProperties>
</file>